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einen gebrauchten Traktor</w:t>
      </w:r>
    </w:p>
    <w:p>
      <w:pPr>
        <w:pStyle w:val="BodyTextsub"/>
        <w:bidi w:val="0"/>
        <w:jc w:val="left"/>
        <w:rPr/>
      </w:pPr>
      <w:r>
        <w:rPr/>
        <w:t>Für den privaten Verkauf zwischen Privatpersonen · Traktor und Landmaschine</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Traktor</w:t>
      </w:r>
    </w:p>
    <w:p>
      <w:pPr>
        <w:pStyle w:val="BodyTexthint"/>
        <w:bidi w:val="0"/>
        <w:spacing w:before="0" w:after="283"/>
        <w:jc w:val="left"/>
        <w:rPr/>
      </w:pPr>
      <w:r>
        <w:rPr/>
        <w:t>Bei Landmaschinen zählen die Betriebsstunden, nicht der Kilometerstand. Ablesung vor der Übergabe gemeinsam prüfen.</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Modellbezeichnung</w:t>
      </w:r>
    </w:p>
    <w:p>
      <w:pPr>
        <w:pStyle w:val="BodyText"/>
        <w:bidi w:val="0"/>
        <w:spacing w:before="0" w:after="0"/>
        <w:ind w:hanging="0" w:left="0" w:right="0"/>
        <w:jc w:val="left"/>
        <w:rPr>
          <w:color w:val="444444"/>
          <w:sz w:val="14"/>
        </w:rPr>
      </w:pPr>
      <w:r>
        <w:rPr>
          <w:color w:val="444444"/>
          <w:sz w:val="14"/>
        </w:rPr>
        <w:t>Fahrzeug-Identifizierungsnummer (FIN)</w:t>
      </w:r>
    </w:p>
    <w:p>
      <w:pPr>
        <w:pStyle w:val="BodyText"/>
        <w:bidi w:val="0"/>
        <w:spacing w:before="0" w:after="85"/>
        <w:ind w:hanging="0" w:left="0" w:right="0"/>
        <w:jc w:val="left"/>
        <w:rPr>
          <w:color w:val="444444"/>
          <w:sz w:val="14"/>
        </w:rPr>
      </w:pPr>
      <w:r>
        <w:rPr>
          <w:color w:val="444444"/>
          <w:sz w:val="14"/>
        </w:rPr>
        <w:t>Baujahr</w:t>
      </w:r>
    </w:p>
    <w:p>
      <w:pPr>
        <w:pStyle w:val="BodyText"/>
        <w:bidi w:val="0"/>
        <w:spacing w:before="0" w:after="85"/>
        <w:ind w:hanging="0" w:left="0" w:right="0"/>
        <w:jc w:val="left"/>
        <w:rPr>
          <w:color w:val="444444"/>
          <w:sz w:val="14"/>
        </w:rPr>
      </w:pPr>
      <w:r>
        <w:rPr>
          <w:color w:val="444444"/>
          <w:sz w:val="14"/>
        </w:rPr>
        <w:t>Betriebsstunden</w:t>
      </w:r>
    </w:p>
    <w:p>
      <w:pPr>
        <w:pStyle w:val="BodyText"/>
        <w:bidi w:val="0"/>
        <w:spacing w:before="0" w:after="85"/>
        <w:ind w:hanging="0" w:left="0" w:right="0"/>
        <w:jc w:val="left"/>
        <w:rPr>
          <w:color w:val="444444"/>
          <w:sz w:val="14"/>
        </w:rPr>
      </w:pPr>
      <w:r>
        <w:rPr>
          <w:color w:val="444444"/>
          <w:sz w:val="14"/>
        </w:rPr>
        <w:t>Leistung (kW / PS)</w:t>
      </w:r>
    </w:p>
    <w:p>
      <w:pPr>
        <w:pStyle w:val="BodyText"/>
        <w:bidi w:val="0"/>
        <w:spacing w:before="0" w:after="85"/>
        <w:ind w:hanging="0" w:left="0" w:right="0"/>
        <w:jc w:val="left"/>
        <w:rPr>
          <w:color w:val="444444"/>
          <w:sz w:val="14"/>
        </w:rPr>
      </w:pPr>
      <w:r>
        <w:rPr>
          <w:color w:val="444444"/>
          <w:sz w:val="14"/>
        </w:rPr>
        <w:t>Amtliches Kennzeichen</w:t>
      </w:r>
    </w:p>
    <w:p>
      <w:pPr>
        <w:pStyle w:val="BodyText"/>
        <w:bidi w:val="0"/>
        <w:spacing w:before="0" w:after="0"/>
        <w:ind w:hanging="0" w:left="0" w:right="0"/>
        <w:jc w:val="left"/>
        <w:rPr>
          <w:color w:val="444444"/>
          <w:sz w:val="14"/>
        </w:rPr>
      </w:pPr>
      <w:r>
        <w:rPr>
          <w:color w:val="444444"/>
          <w:sz w:val="14"/>
        </w:rPr>
        <w:t>Anbaugeräte und Zubehör</w:t>
      </w:r>
    </w:p>
    <w:p>
      <w:pPr>
        <w:pStyle w:val="BodyText"/>
        <w:bidi w:val="0"/>
        <w:ind w:hanging="0" w:left="0" w:right="0"/>
        <w:jc w:val="left"/>
        <w:rPr>
          <w:color w:val="444444"/>
          <w:sz w:val="14"/>
        </w:rPr>
      </w:pPr>
      <w:r>
        <w:rPr>
          <w:color w:val="444444"/>
          <w:sz w:val="14"/>
        </w:rPr>
        <w:t>Zustand und bekannte Mängel</w:t>
      </w:r>
    </w:p>
    <w:p>
      <w:pPr>
        <w:pStyle w:val="Heading2"/>
        <w:bidi w:val="0"/>
        <w:ind w:hanging="0" w:left="0" w:right="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Traktor wird gebraucht und nach Besichtigung sowie Probefahrt verkauft.</w:t>
      </w:r>
    </w:p>
    <w:p>
      <w:pPr>
        <w:pStyle w:val="BodyText"/>
        <w:numPr>
          <w:ilvl w:val="0"/>
          <w:numId w:val="1"/>
        </w:numPr>
        <w:tabs>
          <w:tab w:val="clear" w:pos="1134"/>
          <w:tab w:val="left" w:pos="113" w:leader="none"/>
        </w:tabs>
        <w:bidi w:val="0"/>
        <w:spacing w:before="113" w:after="113"/>
        <w:ind w:hanging="283" w:left="113" w:right="113"/>
        <w:jc w:val="left"/>
        <w:rPr/>
      </w:pPr>
      <w:r>
        <w:rPr/>
        <w:t>Der Verkäufer erklärt nach bestem Wissen, dass die abgelesenen Betriebsstunden dem tatsächlichen Betrieb entsprechen.</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einen gebrauchten Traktor</dc:title>
</cp:coreProperties>
</file>

<file path=docProps/custom.xml><?xml version="1.0" encoding="utf-8"?>
<Properties xmlns="http://schemas.openxmlformats.org/officeDocument/2006/custom-properties" xmlns:vt="http://schemas.openxmlformats.org/officeDocument/2006/docPropsVTypes"/>
</file>