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gebrauchtes Handy</w:t>
      </w:r>
    </w:p>
    <w:p>
      <w:pPr>
        <w:pStyle w:val="BodyTextsub"/>
        <w:bidi w:val="0"/>
        <w:jc w:val="left"/>
        <w:rPr/>
      </w:pPr>
      <w:r>
        <w:rPr/>
        <w:t>Für den privaten Verkauf zwischen Privatpersonen · Smartphone mit IMEI und Zubehör</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Handy</w:t>
      </w:r>
    </w:p>
    <w:p>
      <w:pPr>
        <w:pStyle w:val="BodyTexthint"/>
        <w:bidi w:val="0"/>
        <w:spacing w:before="0" w:after="283"/>
        <w:jc w:val="left"/>
        <w:rPr/>
      </w:pPr>
      <w:r>
        <w:rPr/>
        <w:t>Die IMEI wird mit *#06# angezeigt und identifiziert das Gerät eindeutig. Vor der Übergabe abmelden und zurücksetzen.</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IMEI-Nummer</w:t>
      </w:r>
    </w:p>
    <w:p>
      <w:pPr>
        <w:pStyle w:val="BodyText"/>
        <w:bidi w:val="0"/>
        <w:spacing w:before="0" w:after="85"/>
        <w:ind w:hanging="0" w:left="0" w:right="0"/>
        <w:jc w:val="left"/>
        <w:rPr>
          <w:color w:val="444444"/>
          <w:sz w:val="14"/>
        </w:rPr>
      </w:pPr>
      <w:r>
        <w:rPr>
          <w:color w:val="444444"/>
          <w:sz w:val="14"/>
        </w:rPr>
        <w:t>Speichergröße</w:t>
      </w:r>
    </w:p>
    <w:p>
      <w:pPr>
        <w:pStyle w:val="BodyText"/>
        <w:bidi w:val="0"/>
        <w:spacing w:before="0" w:after="85"/>
        <w:ind w:hanging="0" w:left="0" w:right="0"/>
        <w:jc w:val="left"/>
        <w:rPr>
          <w:color w:val="444444"/>
          <w:sz w:val="14"/>
        </w:rPr>
      </w:pPr>
      <w:r>
        <w:rPr>
          <w:color w:val="444444"/>
          <w:sz w:val="14"/>
        </w:rPr>
        <w:t>Farbe</w:t>
      </w:r>
    </w:p>
    <w:p>
      <w:pPr>
        <w:pStyle w:val="BodyText"/>
        <w:bidi w:val="0"/>
        <w:spacing w:before="0" w:after="85"/>
        <w:ind w:hanging="0" w:left="0" w:right="0"/>
        <w:jc w:val="left"/>
        <w:rPr>
          <w:color w:val="444444"/>
          <w:sz w:val="14"/>
        </w:rPr>
      </w:pPr>
      <w:r>
        <w:rPr>
          <w:color w:val="444444"/>
          <w:sz w:val="14"/>
        </w:rPr>
        <w:t>Kaufjahr</w:t>
      </w:r>
    </w:p>
    <w:p>
      <w:pPr>
        <w:pStyle w:val="BodyText"/>
        <w:bidi w:val="0"/>
        <w:ind w:hanging="0" w:left="0" w:right="0"/>
        <w:jc w:val="left"/>
        <w:rPr>
          <w:color w:val="444444"/>
          <w:sz w:val="14"/>
        </w:rPr>
      </w:pPr>
      <w:r>
        <w:rPr>
          <w:color w:val="444444"/>
          <w:sz w:val="14"/>
        </w:rPr>
        <w:t>Zustand, Zubehör und bekannte Mängel</w:t>
      </w:r>
    </w:p>
    <w:p>
      <w:pPr>
        <w:pStyle w:val="Heading2"/>
        <w:bidi w:val="0"/>
        <w:ind w:hanging="0" w:left="0" w:right="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verkauft.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den Kaufgegenstand samt dem oben aufgeführten Zubehör.</w:t>
      </w:r>
    </w:p>
    <w:p>
      <w:pPr>
        <w:pStyle w:val="BodyText"/>
        <w:numPr>
          <w:ilvl w:val="0"/>
          <w:numId w:val="1"/>
        </w:numPr>
        <w:tabs>
          <w:tab w:val="clear" w:pos="1134"/>
          <w:tab w:val="left" w:pos="113" w:leader="none"/>
        </w:tabs>
        <w:bidi w:val="0"/>
        <w:spacing w:before="113" w:after="113"/>
        <w:ind w:hanging="283" w:left="113" w:right="113"/>
        <w:jc w:val="left"/>
        <w:rPr/>
      </w:pPr>
      <w:r>
        <w:rPr/>
        <w:t>Der Verkäufer hat das Gerät vor der Übergabe von seinen Konten abgemeldet und auf die Werkseinstellungen zurückgesetzt.</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gebrauchtes Handy</dc:title>
</cp:coreProperties>
</file>

<file path=docProps/custom.xml><?xml version="1.0" encoding="utf-8"?>
<Properties xmlns="http://schemas.openxmlformats.org/officeDocument/2006/custom-properties" xmlns:vt="http://schemas.openxmlformats.org/officeDocument/2006/docPropsVTypes"/>
</file>