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Bastlerfahrzeug</w:t>
      </w:r>
    </w:p>
    <w:p>
      <w:pPr>
        <w:pStyle w:val="BodyTextsub"/>
        <w:bidi w:val="0"/>
        <w:jc w:val="left"/>
        <w:rPr/>
      </w:pPr>
      <w:r>
        <w:rPr/>
        <w:t>Für den privaten Verkauf zwischen Privatpersonen · Fahrzeug ohne zugesicherte Fahrbereitschaft</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Bastlerfahrzeug</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Fahrzeug ist fahrbereit</w:t>
      </w:r>
    </w:p>
    <w:p>
      <w:pPr>
        <w:pStyle w:val="BodyText"/>
        <w:bidi w:val="0"/>
        <w:spacing w:before="0" w:after="85"/>
        <w:ind w:hanging="0" w:left="0" w:right="0"/>
        <w:jc w:val="left"/>
        <w:rPr>
          <w:color w:val="444444"/>
          <w:sz w:val="14"/>
        </w:rPr>
      </w:pPr>
      <w:r>
        <w:rPr>
          <w:color w:val="444444"/>
          <w:sz w:val="14"/>
        </w:rPr>
        <w:t>Verkauf als Ersatzteilträger</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Das Fahrzeug wird ausdrücklich als Bastlerfahrzeug ohne zugesicherte Fahrbereitschaft und ohne Zusicherung der Verkehrssicherheit verkauft. Der Käufer prüft vor einer Inbetriebnahme auf eigene Verantwortung, ob das Fahrzeug den Anforderungen der Straßenverkehrs-Zulassungs-Ordnung genügt.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Bastlerfahrzeug</dc:title>
</cp:coreProperties>
</file>

<file path=docProps/custom.xml><?xml version="1.0" encoding="utf-8"?>
<Properties xmlns="http://schemas.openxmlformats.org/officeDocument/2006/custom-properties" xmlns:vt="http://schemas.openxmlformats.org/officeDocument/2006/docPropsVTypes"/>
</file>